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C10B" w14:textId="77777777" w:rsidR="00B42B85" w:rsidRPr="000933E7" w:rsidRDefault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Public Notice</w:t>
      </w:r>
    </w:p>
    <w:p w14:paraId="3F44AD78" w14:textId="77777777" w:rsidR="00CE4191" w:rsidRPr="005B08FA" w:rsidRDefault="00CE4191">
      <w:pPr>
        <w:rPr>
          <w:rFonts w:ascii="Sans serif" w:hAnsi="Sans serif"/>
          <w:b/>
          <w:sz w:val="40"/>
          <w:szCs w:val="40"/>
        </w:rPr>
      </w:pPr>
      <w:r w:rsidRPr="005B08FA">
        <w:rPr>
          <w:rFonts w:ascii="Sans serif" w:hAnsi="Sans serif"/>
          <w:b/>
          <w:sz w:val="40"/>
          <w:szCs w:val="40"/>
        </w:rPr>
        <w:t>Notice of Non</w:t>
      </w:r>
      <w:r w:rsidR="00014CE2" w:rsidRPr="005B08FA">
        <w:rPr>
          <w:rFonts w:ascii="Sans serif" w:hAnsi="Sans serif"/>
          <w:b/>
          <w:sz w:val="40"/>
          <w:szCs w:val="40"/>
        </w:rPr>
        <w:t>-</w:t>
      </w:r>
      <w:r w:rsidRPr="005B08FA">
        <w:rPr>
          <w:rFonts w:ascii="Sans serif" w:hAnsi="Sans serif"/>
          <w:b/>
          <w:sz w:val="40"/>
          <w:szCs w:val="40"/>
        </w:rPr>
        <w:t>Discrimination</w:t>
      </w:r>
    </w:p>
    <w:p w14:paraId="48BFB2B4" w14:textId="77777777" w:rsidR="00CE4191" w:rsidRPr="000933E7" w:rsidRDefault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Discrimination is Against the Law</w:t>
      </w:r>
    </w:p>
    <w:p w14:paraId="7D37829F" w14:textId="77777777" w:rsidR="00CE4191" w:rsidRPr="000933E7" w:rsidRDefault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Boone County Health Center complies with applicable Federal civil rights laws and does not discriminate on the basis of race, color, national origin, age, disability, or sex</w:t>
      </w:r>
      <w:r w:rsidR="00014CE2" w:rsidRPr="000933E7">
        <w:rPr>
          <w:rFonts w:ascii="Sans serif" w:hAnsi="Sans serif"/>
          <w:sz w:val="40"/>
          <w:szCs w:val="40"/>
        </w:rPr>
        <w:t>.</w:t>
      </w:r>
      <w:r w:rsidRPr="000933E7">
        <w:rPr>
          <w:rFonts w:ascii="Sans serif" w:hAnsi="Sans serif"/>
          <w:sz w:val="40"/>
          <w:szCs w:val="40"/>
        </w:rPr>
        <w:t xml:space="preserve">  Boone County Health Center does not exclude people or treat them less favorably because of race, color, national origin, age, disability, or sex. </w:t>
      </w:r>
    </w:p>
    <w:p w14:paraId="559B08CB" w14:textId="77777777" w:rsidR="00CE4191" w:rsidRPr="000933E7" w:rsidRDefault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Boone County Health Center</w:t>
      </w:r>
    </w:p>
    <w:p w14:paraId="37AD377A" w14:textId="77777777" w:rsidR="00CE4191" w:rsidRPr="000933E7" w:rsidRDefault="00CE4191" w:rsidP="00CE4191">
      <w:pPr>
        <w:pStyle w:val="ListParagraph"/>
        <w:numPr>
          <w:ilvl w:val="0"/>
          <w:numId w:val="1"/>
        </w:num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Provides people with disabilities reasonable modifications and free appropriate auxiliary aids and services to communicate effectively with us, such as:</w:t>
      </w:r>
    </w:p>
    <w:p w14:paraId="0B361419" w14:textId="77777777" w:rsidR="00CE4191" w:rsidRPr="000933E7" w:rsidRDefault="00CE4191" w:rsidP="00CE4191">
      <w:pPr>
        <w:pStyle w:val="ListParagraph"/>
        <w:numPr>
          <w:ilvl w:val="0"/>
          <w:numId w:val="2"/>
        </w:num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Qualified sign language interpreters</w:t>
      </w:r>
    </w:p>
    <w:p w14:paraId="34ADAF37" w14:textId="77777777" w:rsidR="00CE4191" w:rsidRPr="000933E7" w:rsidRDefault="00CE4191" w:rsidP="00CE4191">
      <w:pPr>
        <w:pStyle w:val="ListParagraph"/>
        <w:numPr>
          <w:ilvl w:val="0"/>
          <w:numId w:val="2"/>
        </w:num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Written information in other formats (large print, audio, accessible electronic formats, other formats)</w:t>
      </w:r>
    </w:p>
    <w:p w14:paraId="0627AA4D" w14:textId="77777777" w:rsidR="00CE4191" w:rsidRPr="000933E7" w:rsidRDefault="00CE4191" w:rsidP="00CE4191">
      <w:pPr>
        <w:pStyle w:val="ListParagraph"/>
        <w:numPr>
          <w:ilvl w:val="0"/>
          <w:numId w:val="1"/>
        </w:num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Provides free language assistance services to people whose primary language is not English, which may include</w:t>
      </w:r>
    </w:p>
    <w:p w14:paraId="3ABCECDE" w14:textId="77777777" w:rsidR="00CE4191" w:rsidRPr="000933E7" w:rsidRDefault="00CE4191" w:rsidP="00CE4191">
      <w:pPr>
        <w:pStyle w:val="ListParagraph"/>
        <w:numPr>
          <w:ilvl w:val="0"/>
          <w:numId w:val="3"/>
        </w:num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Quality interpreters</w:t>
      </w:r>
    </w:p>
    <w:p w14:paraId="7CD7D085" w14:textId="77777777" w:rsidR="00CE4191" w:rsidRPr="000933E7" w:rsidRDefault="00CE4191" w:rsidP="00CE4191">
      <w:pPr>
        <w:pStyle w:val="ListParagraph"/>
        <w:numPr>
          <w:ilvl w:val="0"/>
          <w:numId w:val="3"/>
        </w:num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Information written in other languages</w:t>
      </w:r>
    </w:p>
    <w:p w14:paraId="7E677047" w14:textId="77777777" w:rsidR="00CE4191" w:rsidRPr="000933E7" w:rsidRDefault="00CE4191" w:rsidP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If you need reasonable modifications, appropriate auxiliary aids and services, or language assistance services, contact</w:t>
      </w:r>
      <w:r w:rsidR="004B66E3" w:rsidRPr="000933E7">
        <w:rPr>
          <w:rFonts w:ascii="Sans serif" w:hAnsi="Sans serif"/>
          <w:sz w:val="40"/>
          <w:szCs w:val="40"/>
        </w:rPr>
        <w:t xml:space="preserve"> Risk Management</w:t>
      </w:r>
      <w:r w:rsidR="003D6EDA">
        <w:rPr>
          <w:rFonts w:ascii="Sans serif" w:hAnsi="Sans serif"/>
          <w:sz w:val="40"/>
          <w:szCs w:val="40"/>
        </w:rPr>
        <w:t xml:space="preserve"> or Hospital Admission Desk.</w:t>
      </w:r>
    </w:p>
    <w:p w14:paraId="614B5EA2" w14:textId="77777777" w:rsidR="00014CE2" w:rsidRPr="000933E7" w:rsidRDefault="00CE4191" w:rsidP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If you believe that Boone County Health Center has failed to provide these services</w:t>
      </w:r>
      <w:r w:rsidR="00B87236" w:rsidRPr="000933E7">
        <w:rPr>
          <w:rFonts w:ascii="Sans serif" w:hAnsi="Sans serif"/>
          <w:sz w:val="40"/>
          <w:szCs w:val="40"/>
        </w:rPr>
        <w:t xml:space="preserve"> or discriminated in another way on the </w:t>
      </w:r>
      <w:r w:rsidR="00B87236" w:rsidRPr="000933E7">
        <w:rPr>
          <w:rFonts w:ascii="Sans serif" w:hAnsi="Sans serif"/>
          <w:sz w:val="40"/>
          <w:szCs w:val="40"/>
        </w:rPr>
        <w:lastRenderedPageBreak/>
        <w:t xml:space="preserve">basis of race, color, national origin, age, disability, or sex, you can file a grievance with </w:t>
      </w:r>
    </w:p>
    <w:p w14:paraId="237A5D05" w14:textId="77777777" w:rsidR="00014CE2" w:rsidRPr="000933E7" w:rsidRDefault="00014CE2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Risk Manager</w:t>
      </w:r>
    </w:p>
    <w:p w14:paraId="284F5F6F" w14:textId="77777777" w:rsidR="00014CE2" w:rsidRPr="000933E7" w:rsidRDefault="00014CE2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723 West Fairview, POB 151</w:t>
      </w:r>
    </w:p>
    <w:p w14:paraId="080CFE45" w14:textId="77777777" w:rsidR="00014CE2" w:rsidRPr="000933E7" w:rsidRDefault="00014CE2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Albion, NE 68620</w:t>
      </w:r>
    </w:p>
    <w:p w14:paraId="7583417B" w14:textId="77777777" w:rsidR="00014CE2" w:rsidRPr="000933E7" w:rsidRDefault="00014CE2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Telephone:  402-395-3154, Fax: 402-395-3173</w:t>
      </w:r>
    </w:p>
    <w:p w14:paraId="4773F02A" w14:textId="77777777" w:rsidR="00014CE2" w:rsidRPr="000933E7" w:rsidRDefault="00014CE2" w:rsidP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temme@boonecohealth.org</w:t>
      </w:r>
    </w:p>
    <w:p w14:paraId="45D14510" w14:textId="77777777" w:rsidR="00B87236" w:rsidRPr="000933E7" w:rsidRDefault="00B87236" w:rsidP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 xml:space="preserve"> You can also file a civil rights complaint with the U.S. Department of Health and Human Services, Office for Civil Rights, electronically through the Office for Civil Rights Complaint Portal, available at </w:t>
      </w:r>
      <w:hyperlink r:id="rId6" w:history="1">
        <w:r w:rsidRPr="000933E7">
          <w:rPr>
            <w:rStyle w:val="Hyperlink"/>
            <w:rFonts w:ascii="Sans serif" w:hAnsi="Sans serif"/>
            <w:sz w:val="40"/>
            <w:szCs w:val="40"/>
          </w:rPr>
          <w:t>https://ocrportal.hhs.gov/ocr/portal/lobby.jsf</w:t>
        </w:r>
      </w:hyperlink>
      <w:r w:rsidRPr="000933E7">
        <w:rPr>
          <w:rFonts w:ascii="Sans serif" w:hAnsi="Sans serif"/>
          <w:sz w:val="40"/>
          <w:szCs w:val="40"/>
        </w:rPr>
        <w:t xml:space="preserve"> or by mail or phone at:</w:t>
      </w:r>
    </w:p>
    <w:p w14:paraId="08534D6F" w14:textId="77777777" w:rsidR="00B87236" w:rsidRPr="000933E7" w:rsidRDefault="00B87236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U.S. Department of Health and Human Services</w:t>
      </w:r>
    </w:p>
    <w:p w14:paraId="7ECE4DE6" w14:textId="77777777" w:rsidR="00B87236" w:rsidRPr="000933E7" w:rsidRDefault="00B87236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200 Independence Avenue, SW</w:t>
      </w:r>
    </w:p>
    <w:p w14:paraId="4B8F61B2" w14:textId="77777777" w:rsidR="00B87236" w:rsidRPr="000933E7" w:rsidRDefault="00B87236" w:rsidP="004B66E3">
      <w:pPr>
        <w:spacing w:after="0"/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Room 509F, HHH Building</w:t>
      </w:r>
    </w:p>
    <w:p w14:paraId="56A3CE4B" w14:textId="77777777" w:rsidR="00B87236" w:rsidRPr="000933E7" w:rsidRDefault="00B87236" w:rsidP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Washington, D.C. 20201</w:t>
      </w:r>
    </w:p>
    <w:p w14:paraId="652DEAE9" w14:textId="77777777" w:rsidR="00B87236" w:rsidRPr="000933E7" w:rsidRDefault="00B87236" w:rsidP="00CE4191">
      <w:pPr>
        <w:rPr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>1-800-368-1019, 800-537-7697 (TDD)</w:t>
      </w:r>
    </w:p>
    <w:p w14:paraId="2D99DA6A" w14:textId="77777777" w:rsidR="00B87236" w:rsidRPr="000933E7" w:rsidRDefault="00B87236" w:rsidP="00CE4191">
      <w:pPr>
        <w:rPr>
          <w:rStyle w:val="Hyperlink"/>
          <w:rFonts w:ascii="Sans serif" w:hAnsi="Sans serif"/>
          <w:sz w:val="40"/>
          <w:szCs w:val="40"/>
        </w:rPr>
      </w:pPr>
      <w:r w:rsidRPr="000933E7">
        <w:rPr>
          <w:rFonts w:ascii="Sans serif" w:hAnsi="Sans serif"/>
          <w:sz w:val="40"/>
          <w:szCs w:val="40"/>
        </w:rPr>
        <w:t xml:space="preserve">Complaint forms are available at </w:t>
      </w:r>
      <w:hyperlink r:id="rId7" w:history="1">
        <w:r w:rsidRPr="000933E7">
          <w:rPr>
            <w:rStyle w:val="Hyperlink"/>
            <w:rFonts w:ascii="Sans serif" w:hAnsi="Sans serif"/>
            <w:sz w:val="40"/>
            <w:szCs w:val="40"/>
          </w:rPr>
          <w:t>http://www.hhs.gov/ocr/office/file/index.html</w:t>
        </w:r>
      </w:hyperlink>
      <w:r w:rsidR="00014CE2" w:rsidRPr="000933E7">
        <w:rPr>
          <w:rStyle w:val="Hyperlink"/>
          <w:rFonts w:ascii="Sans serif" w:hAnsi="Sans serif"/>
          <w:sz w:val="40"/>
          <w:szCs w:val="40"/>
        </w:rPr>
        <w:t xml:space="preserve"> </w:t>
      </w:r>
    </w:p>
    <w:p w14:paraId="025CF252" w14:textId="77777777" w:rsidR="008828D6" w:rsidRDefault="008828D6" w:rsidP="008828D6"/>
    <w:p w14:paraId="42C8F726" w14:textId="77777777" w:rsidR="00032A8E" w:rsidRDefault="00032A8E" w:rsidP="008828D6"/>
    <w:p w14:paraId="32BE51F6" w14:textId="77777777" w:rsidR="00032A8E" w:rsidRDefault="00032A8E" w:rsidP="008828D6"/>
    <w:p w14:paraId="4A5B1D16" w14:textId="77777777" w:rsidR="00032A8E" w:rsidRDefault="00032A8E" w:rsidP="008828D6"/>
    <w:p w14:paraId="2477C337" w14:textId="77777777" w:rsidR="00032A8E" w:rsidRDefault="00032A8E" w:rsidP="008828D6"/>
    <w:p w14:paraId="2188CFE0" w14:textId="77777777" w:rsidR="00032A8E" w:rsidRDefault="00032A8E" w:rsidP="008828D6"/>
    <w:p w14:paraId="189B9560" w14:textId="77777777" w:rsidR="00032A8E" w:rsidRDefault="00032A8E" w:rsidP="008828D6"/>
    <w:p w14:paraId="71E48B97" w14:textId="77777777" w:rsidR="00B42B85" w:rsidRPr="00B42B85" w:rsidRDefault="00B42B85" w:rsidP="00B42B85">
      <w:pPr>
        <w:jc w:val="center"/>
        <w:rPr>
          <w:b/>
        </w:rPr>
      </w:pPr>
      <w:r w:rsidRPr="00B42B85">
        <w:rPr>
          <w:b/>
        </w:rPr>
        <w:lastRenderedPageBreak/>
        <w:t>NOTICE OF AVAILABILITY</w:t>
      </w:r>
    </w:p>
    <w:p w14:paraId="67CC126B" w14:textId="77777777" w:rsidR="00B42B85" w:rsidRPr="00B42B85" w:rsidRDefault="00B42B85" w:rsidP="00B42B85">
      <w:pPr>
        <w:rPr>
          <w:lang w:val="es-MX"/>
        </w:rPr>
      </w:pPr>
      <w:r w:rsidRPr="00B42B85">
        <w:t xml:space="preserve">If you speak another language, free language assistance services are available to you. Appropriate auxiliary aids and services to provide information in accessible formats are also free of charge. </w:t>
      </w:r>
      <w:proofErr w:type="spellStart"/>
      <w:r w:rsidRPr="00B42B85">
        <w:rPr>
          <w:lang w:val="es-MX"/>
        </w:rPr>
        <w:t>Call</w:t>
      </w:r>
      <w:proofErr w:type="spellEnd"/>
      <w:r w:rsidRPr="00B42B85">
        <w:rPr>
          <w:lang w:val="es-MX"/>
        </w:rPr>
        <w:t xml:space="preserve">: 1-800-742-7844 (TTY: 1-800-833-7352) </w:t>
      </w:r>
      <w:proofErr w:type="spellStart"/>
      <w:r w:rsidRPr="00B42B85">
        <w:rPr>
          <w:lang w:val="es-MX"/>
        </w:rPr>
        <w:t>or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speak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to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your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provider</w:t>
      </w:r>
      <w:proofErr w:type="spellEnd"/>
      <w:r w:rsidRPr="00B42B85">
        <w:rPr>
          <w:lang w:val="es-MX"/>
        </w:rPr>
        <w:t>.</w:t>
      </w:r>
    </w:p>
    <w:p w14:paraId="1AEB88BC" w14:textId="77777777" w:rsidR="00B42B85" w:rsidRPr="00B42B85" w:rsidRDefault="00B42B85" w:rsidP="00B42B85">
      <w:pPr>
        <w:rPr>
          <w:lang w:val="es-MX"/>
        </w:rPr>
      </w:pPr>
      <w:r w:rsidRPr="00B42B85">
        <w:rPr>
          <w:lang w:val="es-MX"/>
        </w:rPr>
        <w:t>Si habla español, tiene a su disposición servicios de asistencia gratuitos. Las ayudas y los servicios auxiliares pertinentes para brindarle información en formatos accesibles también son gratis. Llame al: 1-800-742-7844 (TTY: 1-800-833-7352) o hable con su profesional médico.</w:t>
      </w:r>
    </w:p>
    <w:p w14:paraId="58E9636C" w14:textId="77777777" w:rsidR="00B42B85" w:rsidRPr="00B42B85" w:rsidRDefault="00B42B85" w:rsidP="00B42B85">
      <w:pPr>
        <w:rPr>
          <w:lang w:val="es-MX"/>
        </w:rPr>
      </w:pPr>
      <w:proofErr w:type="spellStart"/>
      <w:r w:rsidRPr="00B42B85">
        <w:rPr>
          <w:lang w:val="es-MX"/>
        </w:rPr>
        <w:t>Nếu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quý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vị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nói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tiếng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Việt</w:t>
      </w:r>
      <w:proofErr w:type="spellEnd"/>
      <w:r w:rsidRPr="00B42B85">
        <w:rPr>
          <w:lang w:val="es-MX"/>
        </w:rPr>
        <w:t xml:space="preserve">, </w:t>
      </w:r>
      <w:proofErr w:type="spellStart"/>
      <w:r w:rsidRPr="00B42B85">
        <w:rPr>
          <w:lang w:val="es-MX"/>
        </w:rPr>
        <w:t>các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dịch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vụ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hỗ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trợ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ngôn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ngữ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là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miễn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phí</w:t>
      </w:r>
      <w:proofErr w:type="spellEnd"/>
      <w:r w:rsidRPr="00B42B85">
        <w:rPr>
          <w:lang w:val="es-MX"/>
        </w:rPr>
        <w:t xml:space="preserve">. </w:t>
      </w:r>
      <w:proofErr w:type="spellStart"/>
      <w:r w:rsidRPr="00B42B85">
        <w:rPr>
          <w:lang w:val="es-MX"/>
        </w:rPr>
        <w:t>Các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dịch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vụ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và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trợ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giúp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bổ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sung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phù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hợp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để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cung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cấp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thông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tin</w:t>
      </w:r>
      <w:proofErr w:type="spellEnd"/>
      <w:r w:rsidRPr="00B42B85">
        <w:rPr>
          <w:lang w:val="es-MX"/>
        </w:rPr>
        <w:t xml:space="preserve"> ở </w:t>
      </w:r>
      <w:proofErr w:type="spellStart"/>
      <w:r w:rsidRPr="00B42B85">
        <w:rPr>
          <w:lang w:val="es-MX"/>
        </w:rPr>
        <w:t>định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dạng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có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thể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truy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cập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cũng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miễn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phí</w:t>
      </w:r>
      <w:proofErr w:type="spellEnd"/>
      <w:r w:rsidRPr="00B42B85">
        <w:rPr>
          <w:lang w:val="es-MX"/>
        </w:rPr>
        <w:t xml:space="preserve">. </w:t>
      </w:r>
      <w:proofErr w:type="spellStart"/>
      <w:r w:rsidRPr="00B42B85">
        <w:rPr>
          <w:lang w:val="es-MX"/>
        </w:rPr>
        <w:t>Hãy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gọi</w:t>
      </w:r>
      <w:proofErr w:type="spellEnd"/>
      <w:r w:rsidRPr="00B42B85">
        <w:rPr>
          <w:lang w:val="es-MX"/>
        </w:rPr>
        <w:t xml:space="preserve">: 1-800-742-7844 (TTY: 1-800-833-7352) </w:t>
      </w:r>
      <w:proofErr w:type="spellStart"/>
      <w:r w:rsidRPr="00B42B85">
        <w:rPr>
          <w:lang w:val="es-MX"/>
        </w:rPr>
        <w:t>hoặc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trao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đổi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với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nhà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cung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cấp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của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quý</w:t>
      </w:r>
      <w:proofErr w:type="spellEnd"/>
      <w:r w:rsidRPr="00B42B85">
        <w:rPr>
          <w:lang w:val="es-MX"/>
        </w:rPr>
        <w:t xml:space="preserve"> </w:t>
      </w:r>
      <w:proofErr w:type="spellStart"/>
      <w:r w:rsidRPr="00B42B85">
        <w:rPr>
          <w:lang w:val="es-MX"/>
        </w:rPr>
        <w:t>vị</w:t>
      </w:r>
      <w:proofErr w:type="spellEnd"/>
      <w:r w:rsidRPr="00B42B85">
        <w:rPr>
          <w:lang w:val="es-MX"/>
        </w:rPr>
        <w:t>.</w:t>
      </w:r>
    </w:p>
    <w:p w14:paraId="0C97F8E2" w14:textId="77777777" w:rsidR="00B42B85" w:rsidRPr="00B42B85" w:rsidRDefault="00B42B85" w:rsidP="00B42B85">
      <w:r w:rsidRPr="00B42B85">
        <w:rPr>
          <w:rFonts w:ascii="MS Gothic" w:eastAsia="MS Gothic" w:hAnsi="MS Gothic" w:cs="MS Gothic" w:hint="eastAsia"/>
        </w:rPr>
        <w:t>如果您使用中文</w:t>
      </w:r>
      <w:r w:rsidRPr="00B42B85">
        <w:rPr>
          <w:rFonts w:ascii="MS Gothic" w:eastAsia="MS Gothic" w:hAnsi="MS Gothic" w:cs="MS Gothic" w:hint="eastAsia"/>
          <w:lang w:val="es-MX"/>
        </w:rPr>
        <w:t>，</w:t>
      </w:r>
      <w:r w:rsidRPr="00B42B85">
        <w:rPr>
          <w:rFonts w:ascii="MS Gothic" w:eastAsia="MS Gothic" w:hAnsi="MS Gothic" w:cs="MS Gothic" w:hint="eastAsia"/>
        </w:rPr>
        <w:t>可</w:t>
      </w:r>
      <w:r w:rsidRPr="00B42B85">
        <w:rPr>
          <w:rFonts w:ascii="Microsoft JhengHei" w:eastAsia="Microsoft JhengHei" w:hAnsi="Microsoft JhengHei" w:cs="Microsoft JhengHei" w:hint="eastAsia"/>
        </w:rPr>
        <w:t>为您免费提供语言协助服务。我们也将免费提供适当的辅助工具和服务</w:t>
      </w:r>
      <w:r w:rsidRPr="00B42B85">
        <w:rPr>
          <w:rFonts w:ascii="Microsoft JhengHei" w:eastAsia="Microsoft JhengHei" w:hAnsi="Microsoft JhengHei" w:cs="Microsoft JhengHei" w:hint="eastAsia"/>
          <w:lang w:val="es-MX"/>
        </w:rPr>
        <w:t>，</w:t>
      </w:r>
      <w:r w:rsidRPr="00B42B85">
        <w:rPr>
          <w:rFonts w:ascii="Microsoft JhengHei" w:eastAsia="Microsoft JhengHei" w:hAnsi="Microsoft JhengHei" w:cs="Microsoft JhengHei" w:hint="eastAsia"/>
        </w:rPr>
        <w:t>以无障碍格式传递信息。请致电：</w:t>
      </w:r>
      <w:r w:rsidRPr="00B42B85">
        <w:t>1-800-742-7844</w:t>
      </w:r>
      <w:r w:rsidRPr="00B42B85">
        <w:rPr>
          <w:rFonts w:ascii="MS Gothic" w:eastAsia="MS Gothic" w:hAnsi="MS Gothic" w:cs="MS Gothic" w:hint="eastAsia"/>
        </w:rPr>
        <w:t>（</w:t>
      </w:r>
      <w:r w:rsidRPr="00B42B85">
        <w:t>TTY</w:t>
      </w:r>
      <w:r w:rsidRPr="00B42B85">
        <w:rPr>
          <w:rFonts w:ascii="MS Gothic" w:eastAsia="MS Gothic" w:hAnsi="MS Gothic" w:cs="MS Gothic" w:hint="eastAsia"/>
        </w:rPr>
        <w:t>：</w:t>
      </w:r>
      <w:r w:rsidRPr="00B42B85">
        <w:t>1-800-833-7352</w:t>
      </w:r>
      <w:r w:rsidRPr="00B42B85">
        <w:rPr>
          <w:rFonts w:ascii="MS Gothic" w:eastAsia="MS Gothic" w:hAnsi="MS Gothic" w:cs="MS Gothic" w:hint="eastAsia"/>
        </w:rPr>
        <w:t>）或</w:t>
      </w:r>
      <w:r w:rsidRPr="00B42B85">
        <w:rPr>
          <w:rFonts w:ascii="Microsoft JhengHei" w:eastAsia="Microsoft JhengHei" w:hAnsi="Microsoft JhengHei" w:cs="Microsoft JhengHei" w:hint="eastAsia"/>
        </w:rPr>
        <w:t>联系您的服务提供商。</w:t>
      </w:r>
    </w:p>
    <w:p w14:paraId="3D33B6FD" w14:textId="77777777" w:rsidR="00B42B85" w:rsidRPr="00B42B85" w:rsidRDefault="00B42B85" w:rsidP="00B42B85">
      <w:r w:rsidRPr="00B42B85">
        <w:rPr>
          <w:rtl/>
        </w:rPr>
        <w:t>إذا كنت تتحدث اللغة العربية، فستكون خدمات المساعدة المجانية متاحة لك. الوسائل والخدمات المساعدة المناسبة لتوفير المعلومات بصيغ يمكن الوصول إليها متاحة أيضًا مجانًا. اتصال على: 1-800-742-7844</w:t>
      </w:r>
      <w:r w:rsidRPr="00B42B85">
        <w:t xml:space="preserve"> (</w:t>
      </w:r>
      <w:r w:rsidRPr="00B42B85">
        <w:rPr>
          <w:rtl/>
        </w:rPr>
        <w:t>الهاتف النصي</w:t>
      </w:r>
      <w:r w:rsidRPr="00B42B85">
        <w:t xml:space="preserve"> - TTY: 1-800-833-7352) </w:t>
      </w:r>
      <w:r w:rsidRPr="00B42B85">
        <w:rPr>
          <w:rtl/>
        </w:rPr>
        <w:t>أو تحدث مع مزود الخدمة الخاص بك</w:t>
      </w:r>
      <w:r w:rsidRPr="00B42B85">
        <w:t>.</w:t>
      </w:r>
    </w:p>
    <w:p w14:paraId="03FFED4B" w14:textId="77777777" w:rsidR="00B42B85" w:rsidRPr="00B42B85" w:rsidRDefault="00B42B85" w:rsidP="00B42B85">
      <w:r w:rsidRPr="00B42B85">
        <w:rPr>
          <w:rFonts w:ascii="Myanmar Text" w:hAnsi="Myanmar Text" w:cs="Myanmar Text" w:hint="cs"/>
          <w:cs/>
          <w:lang w:bidi="my-MM"/>
        </w:rPr>
        <w:t>နမ့ၢ်ကတိၤကညီကျိာ်န့ၣ်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နဒိးန့ၢ်တၢ်တိစၢၤမၤစၢၤအပှ့ၤကလီ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သ့န့ၣ်လီၤ</w:t>
      </w:r>
      <w:r w:rsidRPr="00B42B85">
        <w:rPr>
          <w:cs/>
          <w:lang w:bidi="my-MM"/>
        </w:rPr>
        <w:t xml:space="preserve">. </w:t>
      </w:r>
      <w:r w:rsidRPr="00B42B85">
        <w:rPr>
          <w:rFonts w:ascii="Myanmar Text" w:hAnsi="Myanmar Text" w:cs="Myanmar Text" w:hint="cs"/>
          <w:cs/>
          <w:lang w:bidi="my-MM"/>
        </w:rPr>
        <w:t>တၢ်ဆီၣ်ထွဲဒီးတၢ်တိစၢၤမၤစၢၤတ</w:t>
      </w:r>
      <w:r w:rsidRPr="00B42B85">
        <w:br/>
      </w:r>
      <w:r w:rsidRPr="00B42B85">
        <w:rPr>
          <w:rFonts w:ascii="Myanmar Text" w:hAnsi="Myanmar Text" w:cs="Myanmar Text" w:hint="cs"/>
          <w:cs/>
          <w:lang w:bidi="my-MM"/>
        </w:rPr>
        <w:t>ဖၣ်လၢ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ကြၢးဒီးပှၤနီၢ်ခိက့ၢ်ဂီၤတဆူၣ်တကျၢၤတဖၣ်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ဒ်သိးကဟ့ၣ်တၢ်ဂ့ၢ်တၢ်ကျိၤ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လၢက့ၢ်ဂီၤလၢတၢ်ဒိးန့ၢ်</w:t>
      </w:r>
      <w:r w:rsidRPr="00B42B85">
        <w:br/>
      </w:r>
      <w:r w:rsidRPr="00B42B85">
        <w:rPr>
          <w:rFonts w:ascii="Myanmar Text" w:hAnsi="Myanmar Text" w:cs="Myanmar Text" w:hint="cs"/>
          <w:cs/>
          <w:lang w:bidi="my-MM"/>
        </w:rPr>
        <w:t>အီၤသ့တဖၣ်န့ၣ်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အပှ့ၤကလီစ့ၢ်ကီးလီၤ</w:t>
      </w:r>
      <w:r w:rsidRPr="00B42B85">
        <w:rPr>
          <w:cs/>
          <w:lang w:bidi="my-MM"/>
        </w:rPr>
        <w:t xml:space="preserve">. </w:t>
      </w:r>
      <w:r w:rsidRPr="00B42B85">
        <w:rPr>
          <w:rFonts w:ascii="Myanmar Text" w:hAnsi="Myanmar Text" w:cs="Myanmar Text" w:hint="cs"/>
          <w:cs/>
          <w:lang w:bidi="my-MM"/>
        </w:rPr>
        <w:t>ကိးလီတဲစိဆူ</w:t>
      </w:r>
      <w:r w:rsidRPr="00B42B85">
        <w:rPr>
          <w:cs/>
          <w:lang w:bidi="my-MM"/>
        </w:rPr>
        <w:t xml:space="preserve">- </w:t>
      </w:r>
      <w:r w:rsidRPr="00B42B85">
        <w:t xml:space="preserve">1-800-742-7844 (TTY: 1-800-833-7352) </w:t>
      </w:r>
      <w:r w:rsidRPr="00B42B85">
        <w:br/>
      </w:r>
      <w:r w:rsidRPr="00B42B85">
        <w:rPr>
          <w:rFonts w:ascii="Myanmar Text" w:hAnsi="Myanmar Text" w:cs="Myanmar Text" w:hint="cs"/>
          <w:cs/>
          <w:lang w:bidi="my-MM"/>
        </w:rPr>
        <w:t>မ့တမ့ၢ်</w:t>
      </w:r>
      <w:r w:rsidRPr="00B42B85">
        <w:rPr>
          <w:cs/>
          <w:lang w:bidi="my-MM"/>
        </w:rPr>
        <w:t xml:space="preserve"> </w:t>
      </w:r>
      <w:r w:rsidRPr="00B42B85">
        <w:rPr>
          <w:rFonts w:ascii="Myanmar Text" w:hAnsi="Myanmar Text" w:cs="Myanmar Text" w:hint="cs"/>
          <w:cs/>
          <w:lang w:bidi="my-MM"/>
        </w:rPr>
        <w:t>ကတိၤတၢ်ဒီးပှၤတိစၢၤမၤစၢၤနၤတက့ၢ်</w:t>
      </w:r>
      <w:r w:rsidRPr="00B42B85">
        <w:rPr>
          <w:cs/>
          <w:lang w:bidi="my-MM"/>
        </w:rPr>
        <w:t>.</w:t>
      </w:r>
    </w:p>
    <w:p w14:paraId="0C3F0082" w14:textId="77777777" w:rsidR="00B42B85" w:rsidRPr="00B42B85" w:rsidRDefault="00B42B85" w:rsidP="00B42B85">
      <w:r w:rsidRPr="00B42B85">
        <w:t xml:space="preserve">Vous </w:t>
      </w:r>
      <w:proofErr w:type="spellStart"/>
      <w:r w:rsidRPr="00B42B85">
        <w:t>bénéficiez</w:t>
      </w:r>
      <w:proofErr w:type="spellEnd"/>
      <w:r w:rsidRPr="00B42B85">
        <w:t xml:space="preserve"> de services </w:t>
      </w:r>
      <w:proofErr w:type="spellStart"/>
      <w:r w:rsidRPr="00B42B85">
        <w:t>d'assistance</w:t>
      </w:r>
      <w:proofErr w:type="spellEnd"/>
      <w:r w:rsidRPr="00B42B85">
        <w:t xml:space="preserve"> </w:t>
      </w:r>
      <w:proofErr w:type="spellStart"/>
      <w:r w:rsidRPr="00B42B85">
        <w:t>gratuits</w:t>
      </w:r>
      <w:proofErr w:type="spellEnd"/>
      <w:r w:rsidRPr="00B42B85">
        <w:t xml:space="preserve">, </w:t>
      </w:r>
      <w:proofErr w:type="spellStart"/>
      <w:r w:rsidRPr="00B42B85">
        <w:t>si</w:t>
      </w:r>
      <w:proofErr w:type="spellEnd"/>
      <w:r w:rsidRPr="00B42B85">
        <w:t xml:space="preserve"> </w:t>
      </w:r>
      <w:proofErr w:type="spellStart"/>
      <w:r w:rsidRPr="00B42B85">
        <w:t>vous</w:t>
      </w:r>
      <w:proofErr w:type="spellEnd"/>
      <w:r w:rsidRPr="00B42B85">
        <w:t xml:space="preserve"> </w:t>
      </w:r>
      <w:proofErr w:type="spellStart"/>
      <w:r w:rsidRPr="00B42B85">
        <w:t>parlez</w:t>
      </w:r>
      <w:proofErr w:type="spellEnd"/>
      <w:r w:rsidRPr="00B42B85">
        <w:t xml:space="preserve"> le français. </w:t>
      </w:r>
      <w:proofErr w:type="spellStart"/>
      <w:r w:rsidRPr="00B42B85">
        <w:t>D'autres</w:t>
      </w:r>
      <w:proofErr w:type="spellEnd"/>
      <w:r w:rsidRPr="00B42B85">
        <w:t xml:space="preserve"> aides et services </w:t>
      </w:r>
      <w:proofErr w:type="spellStart"/>
      <w:r w:rsidRPr="00B42B85">
        <w:t>permettant</w:t>
      </w:r>
      <w:proofErr w:type="spellEnd"/>
      <w:r w:rsidRPr="00B42B85">
        <w:t xml:space="preserve"> de </w:t>
      </w:r>
      <w:proofErr w:type="spellStart"/>
      <w:r w:rsidRPr="00B42B85">
        <w:t>fournir</w:t>
      </w:r>
      <w:proofErr w:type="spellEnd"/>
      <w:r w:rsidRPr="00B42B85">
        <w:t xml:space="preserve"> des </w:t>
      </w:r>
      <w:proofErr w:type="spellStart"/>
      <w:proofErr w:type="gramStart"/>
      <w:r w:rsidRPr="00B42B85">
        <w:t>informations</w:t>
      </w:r>
      <w:proofErr w:type="spellEnd"/>
      <w:proofErr w:type="gramEnd"/>
      <w:r w:rsidRPr="00B42B85">
        <w:t xml:space="preserve"> dans des formats </w:t>
      </w:r>
      <w:proofErr w:type="spellStart"/>
      <w:r w:rsidRPr="00B42B85">
        <w:t>accessibles</w:t>
      </w:r>
      <w:proofErr w:type="spellEnd"/>
      <w:r w:rsidRPr="00B42B85">
        <w:t xml:space="preserve"> </w:t>
      </w:r>
      <w:proofErr w:type="spellStart"/>
      <w:r w:rsidRPr="00B42B85">
        <w:t>sont</w:t>
      </w:r>
      <w:proofErr w:type="spellEnd"/>
      <w:r w:rsidRPr="00B42B85">
        <w:t xml:space="preserve"> </w:t>
      </w:r>
      <w:proofErr w:type="spellStart"/>
      <w:r w:rsidRPr="00B42B85">
        <w:t>également</w:t>
      </w:r>
      <w:proofErr w:type="spellEnd"/>
      <w:r w:rsidRPr="00B42B85">
        <w:t xml:space="preserve"> </w:t>
      </w:r>
      <w:proofErr w:type="spellStart"/>
      <w:r w:rsidRPr="00B42B85">
        <w:t>gratuits</w:t>
      </w:r>
      <w:proofErr w:type="spellEnd"/>
      <w:r w:rsidRPr="00B42B85">
        <w:t xml:space="preserve">. </w:t>
      </w:r>
      <w:proofErr w:type="spellStart"/>
      <w:r w:rsidRPr="00B42B85">
        <w:t>Appelez</w:t>
      </w:r>
      <w:proofErr w:type="spellEnd"/>
      <w:r w:rsidRPr="00B42B85">
        <w:t xml:space="preserve"> </w:t>
      </w:r>
      <w:proofErr w:type="gramStart"/>
      <w:r w:rsidRPr="00B42B85">
        <w:t>le :</w:t>
      </w:r>
      <w:proofErr w:type="gramEnd"/>
      <w:r w:rsidRPr="00B42B85">
        <w:t xml:space="preserve"> 1-800-742-7844 (TTY : 1-800-833-7352) </w:t>
      </w:r>
      <w:proofErr w:type="spellStart"/>
      <w:r w:rsidRPr="00B42B85">
        <w:t>ou</w:t>
      </w:r>
      <w:proofErr w:type="spellEnd"/>
      <w:r w:rsidRPr="00B42B85">
        <w:t xml:space="preserve"> </w:t>
      </w:r>
      <w:proofErr w:type="spellStart"/>
      <w:r w:rsidRPr="00B42B85">
        <w:t>contactez</w:t>
      </w:r>
      <w:proofErr w:type="spellEnd"/>
      <w:r w:rsidRPr="00B42B85">
        <w:t xml:space="preserve"> </w:t>
      </w:r>
      <w:proofErr w:type="spellStart"/>
      <w:r w:rsidRPr="00B42B85">
        <w:t>votre</w:t>
      </w:r>
      <w:proofErr w:type="spellEnd"/>
      <w:r w:rsidRPr="00B42B85">
        <w:t xml:space="preserve"> </w:t>
      </w:r>
      <w:proofErr w:type="spellStart"/>
      <w:r w:rsidRPr="00B42B85">
        <w:t>fournisseur</w:t>
      </w:r>
      <w:proofErr w:type="spellEnd"/>
      <w:r w:rsidRPr="00B42B85">
        <w:t>.</w:t>
      </w:r>
    </w:p>
    <w:p w14:paraId="68033FC9" w14:textId="77777777" w:rsidR="00B42B85" w:rsidRPr="00B42B85" w:rsidRDefault="00B42B85" w:rsidP="00B42B85">
      <w:pPr>
        <w:rPr>
          <w:lang w:val="om-ET"/>
        </w:rPr>
      </w:pPr>
      <w:r w:rsidRPr="00B42B85">
        <w:rPr>
          <w:lang w:val="om-ET"/>
        </w:rPr>
        <w:t>Afaan Oromoo dubbattu yoo ta'e, tajaajilootni deeggarsa bilisaa isiniif ni argamu. Odeeffannoo bifa dhaqqabamaa ta’een kennuudhaaf gargaarsi dabalataa fi tajaajilootni sirrii ta'anis akkasuma kaffaltii irraa bilisadha. Gara kanatti bilbilaa: 1-800-742-7844 (TTY: 1-800-833-7352) yookiin tajaajila kennaa keessan haasofsiisaa.</w:t>
      </w:r>
    </w:p>
    <w:p w14:paraId="5FB2E393" w14:textId="77777777" w:rsidR="00B42B85" w:rsidRPr="00B42B85" w:rsidRDefault="00B42B85" w:rsidP="00B42B85">
      <w:pPr>
        <w:rPr>
          <w:lang w:val="de-DE"/>
        </w:rPr>
      </w:pPr>
      <w:r w:rsidRPr="00B42B85">
        <w:rPr>
          <w:lang w:val="de-DE"/>
        </w:rPr>
        <w:t>Wenn Sie Deutsch sprechen, stehen Ihnen kostenlose Unterstützungsdienste zur Verfügung. Geeignete Hilfsmittel und Dienstleistungen zur Bereitstellung von Informationen in barrierefreien Formaten sind ebenfalls kostenlos. Bitte rufen Sie folgende Nummer an: 1-800-742-7844 (Text Telefon: 1-800-833-7352) oder wenden Sie sich an Ihren Anbieter.</w:t>
      </w:r>
    </w:p>
    <w:p w14:paraId="6CD16B45" w14:textId="77777777" w:rsidR="00B42B85" w:rsidRPr="00B42B85" w:rsidRDefault="00B42B85" w:rsidP="00B42B85">
      <w:pPr>
        <w:rPr>
          <w:lang w:val="de-DE"/>
        </w:rPr>
      </w:pPr>
      <w:proofErr w:type="spellStart"/>
      <w:r w:rsidRPr="00B42B85">
        <w:rPr>
          <w:rFonts w:ascii="Malgun Gothic" w:eastAsia="Malgun Gothic" w:hAnsi="Malgun Gothic" w:cs="Malgun Gothic" w:hint="eastAsia"/>
        </w:rPr>
        <w:t>한국어를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구사하는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경우</w:t>
      </w:r>
      <w:proofErr w:type="spellEnd"/>
      <w:r w:rsidRPr="00B42B85">
        <w:rPr>
          <w:lang w:val="de-DE"/>
        </w:rPr>
        <w:t xml:space="preserve">, </w:t>
      </w:r>
      <w:proofErr w:type="spellStart"/>
      <w:r w:rsidRPr="00B42B85">
        <w:rPr>
          <w:rFonts w:ascii="Malgun Gothic" w:eastAsia="Malgun Gothic" w:hAnsi="Malgun Gothic" w:cs="Malgun Gothic" w:hint="eastAsia"/>
        </w:rPr>
        <w:t>무료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지원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서비스를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이용하실</w:t>
      </w:r>
      <w:proofErr w:type="spellEnd"/>
      <w:r w:rsidRPr="00B42B85">
        <w:rPr>
          <w:lang w:val="de-DE"/>
        </w:rPr>
        <w:t xml:space="preserve"> </w:t>
      </w:r>
      <w:r w:rsidRPr="00B42B85">
        <w:rPr>
          <w:rFonts w:ascii="Malgun Gothic" w:eastAsia="Malgun Gothic" w:hAnsi="Malgun Gothic" w:cs="Malgun Gothic" w:hint="eastAsia"/>
        </w:rPr>
        <w:t>수</w:t>
      </w:r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있습니다</w:t>
      </w:r>
      <w:proofErr w:type="spellEnd"/>
      <w:r w:rsidRPr="00B42B85">
        <w:rPr>
          <w:lang w:val="de-DE"/>
        </w:rPr>
        <w:t xml:space="preserve">. </w:t>
      </w:r>
      <w:proofErr w:type="spellStart"/>
      <w:r w:rsidRPr="00B42B85">
        <w:rPr>
          <w:rFonts w:ascii="Malgun Gothic" w:eastAsia="Malgun Gothic" w:hAnsi="Malgun Gothic" w:cs="Malgun Gothic" w:hint="eastAsia"/>
        </w:rPr>
        <w:t>접근성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있는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형식으로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정보를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제공하기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위한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적절한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보조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기기</w:t>
      </w:r>
      <w:proofErr w:type="spellEnd"/>
      <w:r w:rsidRPr="00B42B85">
        <w:rPr>
          <w:lang w:val="de-DE"/>
        </w:rPr>
        <w:t xml:space="preserve"> </w:t>
      </w:r>
      <w:r w:rsidRPr="00B42B85">
        <w:rPr>
          <w:rFonts w:ascii="Malgun Gothic" w:eastAsia="Malgun Gothic" w:hAnsi="Malgun Gothic" w:cs="Malgun Gothic" w:hint="eastAsia"/>
        </w:rPr>
        <w:t>및</w:t>
      </w:r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서비스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또한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무료로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제공됩니다</w:t>
      </w:r>
      <w:proofErr w:type="spellEnd"/>
      <w:r w:rsidRPr="00B42B85">
        <w:rPr>
          <w:lang w:val="de-DE"/>
        </w:rPr>
        <w:t xml:space="preserve">. </w:t>
      </w:r>
      <w:proofErr w:type="spellStart"/>
      <w:r w:rsidRPr="00B42B85">
        <w:rPr>
          <w:rFonts w:ascii="Malgun Gothic" w:eastAsia="Malgun Gothic" w:hAnsi="Malgun Gothic" w:cs="Malgun Gothic" w:hint="eastAsia"/>
        </w:rPr>
        <w:t>전화번호</w:t>
      </w:r>
      <w:proofErr w:type="spellEnd"/>
      <w:r w:rsidRPr="00B42B85">
        <w:rPr>
          <w:lang w:val="de-DE"/>
        </w:rPr>
        <w:t xml:space="preserve">: </w:t>
      </w:r>
      <w:r w:rsidRPr="00B42B85">
        <w:rPr>
          <w:lang w:val="de-DE"/>
        </w:rPr>
        <w:br/>
        <w:t>1-800-742-7844(TTY: 1-800-833-</w:t>
      </w:r>
      <w:proofErr w:type="gramStart"/>
      <w:r w:rsidRPr="00B42B85">
        <w:rPr>
          <w:lang w:val="de-DE"/>
        </w:rPr>
        <w:t>7352)</w:t>
      </w:r>
      <w:proofErr w:type="spellStart"/>
      <w:r w:rsidRPr="00B42B85">
        <w:rPr>
          <w:rFonts w:ascii="Malgun Gothic" w:eastAsia="Malgun Gothic" w:hAnsi="Malgun Gothic" w:cs="Malgun Gothic" w:hint="eastAsia"/>
        </w:rPr>
        <w:t>번으로</w:t>
      </w:r>
      <w:proofErr w:type="spellEnd"/>
      <w:proofErr w:type="gram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전화하시거나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제공자에게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rPr>
          <w:rFonts w:ascii="Malgun Gothic" w:eastAsia="Malgun Gothic" w:hAnsi="Malgun Gothic" w:cs="Malgun Gothic" w:hint="eastAsia"/>
        </w:rPr>
        <w:t>문의하십시오</w:t>
      </w:r>
      <w:proofErr w:type="spellEnd"/>
      <w:r w:rsidRPr="00B42B85">
        <w:rPr>
          <w:lang w:val="de-DE"/>
        </w:rPr>
        <w:t>.</w:t>
      </w:r>
    </w:p>
    <w:p w14:paraId="390D3359" w14:textId="77777777" w:rsidR="00B42B85" w:rsidRPr="00B42B85" w:rsidRDefault="00B42B85" w:rsidP="00B42B85">
      <w:pPr>
        <w:rPr>
          <w:lang w:val="de-DE"/>
        </w:rPr>
      </w:pPr>
      <w:r w:rsidRPr="00B42B85">
        <w:rPr>
          <w:rFonts w:ascii="Nirmala UI" w:hAnsi="Nirmala UI" w:cs="Nirmala UI" w:hint="cs"/>
          <w:cs/>
          <w:lang w:bidi="hi-IN"/>
        </w:rPr>
        <w:t>यदि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तपाईं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नेपाली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बोल्नुहुन्छ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भने</w:t>
      </w:r>
      <w:r w:rsidRPr="00B42B85">
        <w:rPr>
          <w:lang w:val="de-DE"/>
        </w:rPr>
        <w:t xml:space="preserve">, </w:t>
      </w:r>
      <w:r w:rsidRPr="00B42B85">
        <w:rPr>
          <w:rFonts w:ascii="Nirmala UI" w:hAnsi="Nirmala UI" w:cs="Nirmala UI" w:hint="cs"/>
          <w:cs/>
          <w:lang w:bidi="hi-IN"/>
        </w:rPr>
        <w:t>तपाईंका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लागि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निःशुल्क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सहायता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सेवा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उपलब्ध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छन्।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सूचना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पहुँचयोग्य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ढाँचामा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प्रदान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गर्नका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लागि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उपयुक्त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सहायक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सामग्री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र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सेवा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पनि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निःशुल्क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रूपमा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उपलब्ध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छन्।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कल</w:t>
      </w:r>
      <w:r w:rsidRPr="00B42B85">
        <w:rPr>
          <w:cs/>
          <w:lang w:bidi="hi-IN"/>
        </w:rPr>
        <w:t xml:space="preserve">: </w:t>
      </w:r>
      <w:r w:rsidRPr="00B42B85">
        <w:rPr>
          <w:lang w:val="de-DE"/>
        </w:rPr>
        <w:br/>
        <w:t xml:space="preserve">1-800-742-7844 (TTY: 1-800-833-7352) </w:t>
      </w:r>
      <w:r w:rsidRPr="00B42B85">
        <w:rPr>
          <w:rFonts w:ascii="Nirmala UI" w:hAnsi="Nirmala UI" w:cs="Nirmala UI" w:hint="cs"/>
          <w:cs/>
          <w:lang w:bidi="hi-IN"/>
        </w:rPr>
        <w:t>मा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फोन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गर्नुहोस्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वा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आफ्नो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सेवा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प्रदायकसँग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कुरा</w:t>
      </w:r>
      <w:r w:rsidRPr="00B42B85">
        <w:rPr>
          <w:cs/>
          <w:lang w:bidi="hi-IN"/>
        </w:rPr>
        <w:t xml:space="preserve"> </w:t>
      </w:r>
      <w:r w:rsidRPr="00B42B85">
        <w:rPr>
          <w:rFonts w:ascii="Nirmala UI" w:hAnsi="Nirmala UI" w:cs="Nirmala UI" w:hint="cs"/>
          <w:cs/>
          <w:lang w:bidi="hi-IN"/>
        </w:rPr>
        <w:t>गर्नुहोस्।</w:t>
      </w:r>
    </w:p>
    <w:p w14:paraId="4A77ABC8" w14:textId="77777777" w:rsidR="00B42B85" w:rsidRPr="00B42B85" w:rsidRDefault="00B42B85" w:rsidP="00B42B85">
      <w:pPr>
        <w:rPr>
          <w:lang w:val="de-DE"/>
        </w:rPr>
      </w:pPr>
      <w:proofErr w:type="spellStart"/>
      <w:r w:rsidRPr="00B42B85">
        <w:t>Если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вы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говорите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на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русском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языке</w:t>
      </w:r>
      <w:proofErr w:type="spellEnd"/>
      <w:r w:rsidRPr="00B42B85">
        <w:rPr>
          <w:lang w:val="de-DE"/>
        </w:rPr>
        <w:t xml:space="preserve">, </w:t>
      </w:r>
      <w:proofErr w:type="spellStart"/>
      <w:r w:rsidRPr="00B42B85">
        <w:t>вам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доступны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бесплатные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услуги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помощи</w:t>
      </w:r>
      <w:proofErr w:type="spellEnd"/>
      <w:r w:rsidRPr="00B42B85">
        <w:rPr>
          <w:lang w:val="de-DE"/>
        </w:rPr>
        <w:t xml:space="preserve">. </w:t>
      </w:r>
      <w:proofErr w:type="spellStart"/>
      <w:r w:rsidRPr="00B42B85">
        <w:t>Соответствующие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вспомогательные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средства</w:t>
      </w:r>
      <w:proofErr w:type="spellEnd"/>
      <w:r w:rsidRPr="00B42B85">
        <w:rPr>
          <w:lang w:val="de-DE"/>
        </w:rPr>
        <w:t xml:space="preserve"> </w:t>
      </w:r>
      <w:r w:rsidRPr="00B42B85">
        <w:t>и</w:t>
      </w:r>
      <w:r w:rsidRPr="00B42B85">
        <w:rPr>
          <w:lang w:val="de-DE"/>
        </w:rPr>
        <w:t xml:space="preserve"> </w:t>
      </w:r>
      <w:proofErr w:type="spellStart"/>
      <w:r w:rsidRPr="00B42B85">
        <w:t>услуги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информационной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поддержки</w:t>
      </w:r>
      <w:proofErr w:type="spellEnd"/>
      <w:r w:rsidRPr="00B42B85">
        <w:rPr>
          <w:lang w:val="de-DE"/>
        </w:rPr>
        <w:t xml:space="preserve"> </w:t>
      </w:r>
      <w:r w:rsidRPr="00B42B85">
        <w:t>в</w:t>
      </w:r>
      <w:r w:rsidRPr="00B42B85">
        <w:rPr>
          <w:lang w:val="de-DE"/>
        </w:rPr>
        <w:t> </w:t>
      </w:r>
      <w:proofErr w:type="spellStart"/>
      <w:r w:rsidRPr="00B42B85">
        <w:t>доступных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форматах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также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предоставляются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бесплатно</w:t>
      </w:r>
      <w:proofErr w:type="spellEnd"/>
      <w:r w:rsidRPr="00B42B85">
        <w:rPr>
          <w:lang w:val="de-DE"/>
        </w:rPr>
        <w:t xml:space="preserve">. </w:t>
      </w:r>
      <w:proofErr w:type="spellStart"/>
      <w:r w:rsidRPr="00B42B85">
        <w:t>Звоните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по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телефону</w:t>
      </w:r>
      <w:proofErr w:type="spellEnd"/>
      <w:r w:rsidRPr="00B42B85">
        <w:rPr>
          <w:lang w:val="de-DE"/>
        </w:rPr>
        <w:t xml:space="preserve">: </w:t>
      </w:r>
      <w:r w:rsidRPr="00B42B85">
        <w:rPr>
          <w:lang w:val="de-DE"/>
        </w:rPr>
        <w:br/>
        <w:t xml:space="preserve">1-800-742-7844 (TTY: 1-800-833-7352) </w:t>
      </w:r>
      <w:proofErr w:type="spellStart"/>
      <w:r w:rsidRPr="00B42B85">
        <w:t>или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обратитесь</w:t>
      </w:r>
      <w:proofErr w:type="spellEnd"/>
      <w:r w:rsidRPr="00B42B85">
        <w:rPr>
          <w:lang w:val="de-DE"/>
        </w:rPr>
        <w:t xml:space="preserve"> </w:t>
      </w:r>
      <w:r w:rsidRPr="00B42B85">
        <w:t>к</w:t>
      </w:r>
      <w:r w:rsidRPr="00B42B85">
        <w:rPr>
          <w:lang w:val="de-DE"/>
        </w:rPr>
        <w:t xml:space="preserve"> </w:t>
      </w:r>
      <w:proofErr w:type="spellStart"/>
      <w:r w:rsidRPr="00B42B85">
        <w:t>своему</w:t>
      </w:r>
      <w:proofErr w:type="spellEnd"/>
      <w:r w:rsidRPr="00B42B85">
        <w:rPr>
          <w:lang w:val="de-DE"/>
        </w:rPr>
        <w:t xml:space="preserve"> </w:t>
      </w:r>
      <w:proofErr w:type="spellStart"/>
      <w:r w:rsidRPr="00B42B85">
        <w:t>провайдеру</w:t>
      </w:r>
      <w:proofErr w:type="spellEnd"/>
      <w:r w:rsidRPr="00B42B85">
        <w:rPr>
          <w:lang w:val="de-DE"/>
        </w:rPr>
        <w:t>.</w:t>
      </w:r>
    </w:p>
    <w:p w14:paraId="6C05F850" w14:textId="77777777" w:rsidR="00B42B85" w:rsidRPr="00B42B85" w:rsidRDefault="00B42B85" w:rsidP="00B42B85">
      <w:pPr>
        <w:rPr>
          <w:lang w:val="de-DE"/>
        </w:rPr>
      </w:pPr>
      <w:r w:rsidRPr="00B42B85">
        <w:rPr>
          <w:rFonts w:ascii="Leelawadee UI" w:hAnsi="Leelawadee UI" w:cs="Leelawadee UI" w:hint="cs"/>
          <w:cs/>
          <w:lang w:bidi="lo-LA"/>
        </w:rPr>
        <w:lastRenderedPageBreak/>
        <w:t>ຖ້າທ່ານເວົ້າພາສາລາວ</w:t>
      </w:r>
      <w:r w:rsidRPr="00B42B85">
        <w:rPr>
          <w:lang w:val="de-DE"/>
        </w:rPr>
        <w:t xml:space="preserve">, </w:t>
      </w:r>
      <w:r w:rsidRPr="00B42B85">
        <w:rPr>
          <w:rFonts w:ascii="Leelawadee UI" w:hAnsi="Leelawadee UI" w:cs="Leelawadee UI" w:hint="cs"/>
          <w:cs/>
          <w:lang w:bidi="lo-LA"/>
        </w:rPr>
        <w:t>ທ່ານສາມາດໃຊ້ການບໍລິການຊ່ວຍເຫຼືອຟຣີໄດ້</w:t>
      </w:r>
      <w:r w:rsidRPr="00B42B85">
        <w:rPr>
          <w:cs/>
          <w:lang w:bidi="lo-LA"/>
        </w:rPr>
        <w:t xml:space="preserve">. </w:t>
      </w:r>
      <w:r w:rsidRPr="00B42B85">
        <w:rPr>
          <w:rFonts w:ascii="Leelawadee UI" w:hAnsi="Leelawadee UI" w:cs="Leelawadee UI" w:hint="cs"/>
          <w:cs/>
          <w:lang w:bidi="lo-LA"/>
        </w:rPr>
        <w:t>ນອກຈາກນັ້ນແລ້ວຍັງມີເຄື່ອງຊ່ວຍເຫຼືອ</w:t>
      </w:r>
      <w:r w:rsidRPr="00B42B85">
        <w:rPr>
          <w:cs/>
          <w:lang w:bidi="lo-LA"/>
        </w:rPr>
        <w:t xml:space="preserve"> </w:t>
      </w:r>
      <w:r w:rsidRPr="00B42B85">
        <w:rPr>
          <w:rFonts w:ascii="Leelawadee UI" w:hAnsi="Leelawadee UI" w:cs="Leelawadee UI" w:hint="cs"/>
          <w:cs/>
          <w:lang w:bidi="lo-LA"/>
        </w:rPr>
        <w:t>ແລະ</w:t>
      </w:r>
      <w:r w:rsidRPr="00B42B85">
        <w:rPr>
          <w:cs/>
          <w:lang w:bidi="lo-LA"/>
        </w:rPr>
        <w:t xml:space="preserve"> </w:t>
      </w:r>
      <w:r w:rsidRPr="00B42B85">
        <w:rPr>
          <w:rFonts w:ascii="Leelawadee UI" w:hAnsi="Leelawadee UI" w:cs="Leelawadee UI" w:hint="cs"/>
          <w:cs/>
          <w:lang w:bidi="lo-LA"/>
        </w:rPr>
        <w:t>ການບໍລິການເສີມທີ່ເໝາະສົມເພື່ອສະໜອງຂໍ້ມູນໃນຮູບແບບທີ່ເຂົ້າເຖິງໄດ້ໂດຍບໍ່ມີຄ່າໃຊ້ຈ່າຍເຊັ່ນກັນ</w:t>
      </w:r>
      <w:r w:rsidRPr="00B42B85">
        <w:rPr>
          <w:cs/>
          <w:lang w:bidi="lo-LA"/>
        </w:rPr>
        <w:t xml:space="preserve">. </w:t>
      </w:r>
      <w:r w:rsidRPr="00B42B85">
        <w:rPr>
          <w:rFonts w:ascii="Leelawadee UI" w:hAnsi="Leelawadee UI" w:cs="Leelawadee UI" w:hint="cs"/>
          <w:cs/>
          <w:lang w:bidi="lo-LA"/>
        </w:rPr>
        <w:t>ໂທ</w:t>
      </w:r>
      <w:r w:rsidRPr="00B42B85">
        <w:rPr>
          <w:cs/>
          <w:lang w:bidi="lo-LA"/>
        </w:rPr>
        <w:t xml:space="preserve">: </w:t>
      </w:r>
      <w:r w:rsidRPr="00B42B85">
        <w:rPr>
          <w:lang w:val="de-DE"/>
        </w:rPr>
        <w:t xml:space="preserve">1-800-742-7844 (TTY: 1-800-833-7352) </w:t>
      </w:r>
      <w:r w:rsidRPr="00B42B85">
        <w:rPr>
          <w:rFonts w:ascii="Leelawadee UI" w:hAnsi="Leelawadee UI" w:cs="Leelawadee UI" w:hint="cs"/>
          <w:cs/>
          <w:lang w:bidi="lo-LA"/>
        </w:rPr>
        <w:t>ຫຼື</w:t>
      </w:r>
      <w:r w:rsidRPr="00B42B85">
        <w:rPr>
          <w:cs/>
          <w:lang w:bidi="lo-LA"/>
        </w:rPr>
        <w:t xml:space="preserve"> </w:t>
      </w:r>
      <w:r w:rsidRPr="00B42B85">
        <w:rPr>
          <w:rFonts w:ascii="Leelawadee UI" w:hAnsi="Leelawadee UI" w:cs="Leelawadee UI" w:hint="cs"/>
          <w:cs/>
          <w:lang w:bidi="lo-LA"/>
        </w:rPr>
        <w:t>ລົມກັບຜູ້ໃຫ້ບໍລິການຂອງທ່ານ</w:t>
      </w:r>
      <w:r w:rsidRPr="00B42B85">
        <w:rPr>
          <w:cs/>
          <w:lang w:bidi="lo-LA"/>
        </w:rPr>
        <w:t>.</w:t>
      </w:r>
    </w:p>
    <w:p w14:paraId="3C13FB0A" w14:textId="77777777" w:rsidR="00B42B85" w:rsidRPr="00B42B85" w:rsidRDefault="00B42B85" w:rsidP="00B42B85">
      <w:pPr>
        <w:rPr>
          <w:lang w:val="de-DE"/>
        </w:rPr>
      </w:pPr>
      <w:r w:rsidRPr="00B42B85">
        <w:rPr>
          <w:rtl/>
        </w:rPr>
        <w:t>ئەگەر تۆ بە زمانی کوردی سۆرانی قسە دەکەیت، ئەوا خزمەتگوزاری هاوکاری بێبەرامبەر بەردەستە بۆ تۆ. هەروەها ئامرازە یارمەتیدەرەکان و خزمەتگوزاریە گونجاوەکان بۆ پێدانی زانیاری بە شێوازی بەردەست بێ بەرامبەرن. پەیوەندی بکە بە:</w:t>
      </w:r>
      <w:r w:rsidRPr="00B42B85">
        <w:rPr>
          <w:lang w:val="de-DE"/>
        </w:rPr>
        <w:br/>
      </w:r>
      <w:r w:rsidRPr="00B42B85">
        <w:rPr>
          <w:rtl/>
        </w:rPr>
        <w:t>7844-742-800-1</w:t>
      </w:r>
      <w:r w:rsidRPr="00B42B85">
        <w:rPr>
          <w:lang w:val="de-DE"/>
        </w:rPr>
        <w:t xml:space="preserve"> (TTY: 1-800-833-7352) </w:t>
      </w:r>
      <w:r w:rsidRPr="00B42B85">
        <w:rPr>
          <w:rtl/>
        </w:rPr>
        <w:t>یان لەگەڵ لایەنی دابینکەرت قسە بکە</w:t>
      </w:r>
      <w:r w:rsidRPr="00B42B85">
        <w:rPr>
          <w:lang w:val="de-DE"/>
        </w:rPr>
        <w:t>.</w:t>
      </w:r>
    </w:p>
    <w:p w14:paraId="659290B6" w14:textId="77777777" w:rsidR="00B42B85" w:rsidRPr="00B42B85" w:rsidRDefault="00B42B85" w:rsidP="00B42B85">
      <w:pPr>
        <w:rPr>
          <w:lang w:val="de-DE"/>
        </w:rPr>
      </w:pPr>
      <w:bookmarkStart w:id="0" w:name="_Hlk198566182"/>
    </w:p>
    <w:p w14:paraId="42C68D67" w14:textId="77777777" w:rsidR="00B42B85" w:rsidRPr="00B42B85" w:rsidRDefault="00B42B85" w:rsidP="00B42B85">
      <w:pPr>
        <w:rPr>
          <w:lang w:val="de-DE"/>
        </w:rPr>
      </w:pPr>
      <w:r w:rsidRPr="00B42B85">
        <w:rPr>
          <w:rtl/>
        </w:rPr>
        <w:t>اگر به زبان فارسی صحبت می‌کنید، خدمات کمک رایگان برای شما دردسترس است. وسایل کمک‌رسان و خدمات مناسب برای ارائه اطلاعات در قالب‌های قابل دسترسی نیز به‌صورت رایگان ارائه می‌شوند. با شماره زیر تماس بگیرید:</w:t>
      </w:r>
      <w:r w:rsidRPr="00B42B85">
        <w:rPr>
          <w:lang w:val="de-DE"/>
        </w:rPr>
        <w:br/>
        <w:t>742-7844</w:t>
      </w:r>
      <w:r w:rsidRPr="00B42B85">
        <w:rPr>
          <w:rtl/>
        </w:rPr>
        <w:t>-800-</w:t>
      </w:r>
      <w:r w:rsidRPr="00B42B85">
        <w:rPr>
          <w:lang w:val="de-DE"/>
        </w:rPr>
        <w:t xml:space="preserve"> (TTY: 1-800-833-7352) 1</w:t>
      </w:r>
      <w:r w:rsidRPr="00B42B85">
        <w:rPr>
          <w:rtl/>
        </w:rPr>
        <w:t>یا با ارائه‌دهده خود صحبت کنید</w:t>
      </w:r>
      <w:r w:rsidRPr="00B42B85">
        <w:rPr>
          <w:lang w:val="de-DE"/>
        </w:rPr>
        <w:t>.</w:t>
      </w:r>
    </w:p>
    <w:bookmarkEnd w:id="0"/>
    <w:p w14:paraId="562B88DA" w14:textId="77777777" w:rsidR="00B42B85" w:rsidRPr="00B42B85" w:rsidRDefault="00B42B85" w:rsidP="00B42B85">
      <w:pPr>
        <w:rPr>
          <w:lang w:val="de-DE"/>
        </w:rPr>
      </w:pPr>
      <w:r w:rsidRPr="00B42B85">
        <w:rPr>
          <w:rtl/>
        </w:rPr>
        <w:t xml:space="preserve">اگر شما دری صحبت می‌کنید، خدمات کمک رایگان برای شما قابل دسترس است. وسایل و خدمات کمکی مناسب برای ارائه معلومات درفارمت‌های قابل دسترس نیز رایگان هستند. تماس بگیرید: </w:t>
      </w:r>
      <w:r w:rsidRPr="00B42B85">
        <w:rPr>
          <w:lang w:val="de-DE"/>
        </w:rPr>
        <w:t>-742-7844</w:t>
      </w:r>
      <w:r w:rsidRPr="00B42B85">
        <w:rPr>
          <w:rtl/>
        </w:rPr>
        <w:t>800</w:t>
      </w:r>
      <w:r w:rsidRPr="00B42B85">
        <w:rPr>
          <w:lang w:val="de-DE"/>
        </w:rPr>
        <w:t>-</w:t>
      </w:r>
      <w:r w:rsidRPr="00B42B85">
        <w:rPr>
          <w:rtl/>
        </w:rPr>
        <w:t>1</w:t>
      </w:r>
      <w:r w:rsidRPr="00B42B85">
        <w:rPr>
          <w:lang w:val="de-DE"/>
        </w:rPr>
        <w:t xml:space="preserve"> (TTY: 1-800-833-7352) </w:t>
      </w:r>
      <w:r w:rsidRPr="00B42B85">
        <w:rPr>
          <w:lang w:val="de-DE"/>
        </w:rPr>
        <w:br/>
      </w:r>
      <w:r w:rsidRPr="00B42B85">
        <w:rPr>
          <w:rtl/>
        </w:rPr>
        <w:t>یا با ارائه‌دهنده خود صحبت کنید</w:t>
      </w:r>
      <w:r w:rsidRPr="00B42B85">
        <w:rPr>
          <w:lang w:val="de-DE"/>
        </w:rPr>
        <w:t>.</w:t>
      </w:r>
    </w:p>
    <w:p w14:paraId="5B029CBC" w14:textId="41DE7293" w:rsidR="00032A8E" w:rsidRDefault="00B42B85" w:rsidP="008828D6">
      <w:r w:rsidRPr="00B42B85">
        <w:rPr>
          <w:rFonts w:ascii="MS Gothic" w:eastAsia="MS Gothic" w:hAnsi="MS Gothic" w:cs="MS Gothic" w:hint="eastAsia"/>
        </w:rPr>
        <w:t>日本語を話される場合は、無料のアシスタンスサービスがご利用になれます。アクセスできる形式で情報を提供するための適切な補助器具やサービスも無料でご利用になれます。電話：</w:t>
      </w:r>
      <w:r w:rsidRPr="00B42B85">
        <w:t>1-800-742-7844</w:t>
      </w:r>
      <w:r w:rsidRPr="00B42B85">
        <w:rPr>
          <w:rFonts w:ascii="MS Gothic" w:eastAsia="MS Gothic" w:hAnsi="MS Gothic" w:cs="MS Gothic" w:hint="eastAsia"/>
        </w:rPr>
        <w:t>（</w:t>
      </w:r>
      <w:r w:rsidRPr="00B42B85">
        <w:t>TTY</w:t>
      </w:r>
      <w:r w:rsidRPr="00B42B85">
        <w:rPr>
          <w:rFonts w:ascii="MS Gothic" w:eastAsia="MS Gothic" w:hAnsi="MS Gothic" w:cs="MS Gothic" w:hint="eastAsia"/>
        </w:rPr>
        <w:t>：</w:t>
      </w:r>
      <w:r w:rsidRPr="00B42B85">
        <w:t>1-800-833-7352</w:t>
      </w:r>
      <w:r w:rsidRPr="00B42B85">
        <w:rPr>
          <w:rFonts w:ascii="MS Gothic" w:eastAsia="MS Gothic" w:hAnsi="MS Gothic" w:cs="MS Gothic" w:hint="eastAsia"/>
        </w:rPr>
        <w:t>）またはプロバイダーにご相談ください。</w:t>
      </w:r>
    </w:p>
    <w:sectPr w:rsidR="00032A8E" w:rsidSect="000933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107ED"/>
    <w:multiLevelType w:val="hybridMultilevel"/>
    <w:tmpl w:val="6D561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F20B7D"/>
    <w:multiLevelType w:val="hybridMultilevel"/>
    <w:tmpl w:val="5A76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62CFD"/>
    <w:multiLevelType w:val="hybridMultilevel"/>
    <w:tmpl w:val="2EEEC7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4746620">
    <w:abstractNumId w:val="1"/>
  </w:num>
  <w:num w:numId="2" w16cid:durableId="2057508556">
    <w:abstractNumId w:val="2"/>
  </w:num>
  <w:num w:numId="3" w16cid:durableId="91870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91"/>
    <w:rsid w:val="00014CE2"/>
    <w:rsid w:val="00032A8E"/>
    <w:rsid w:val="000933E7"/>
    <w:rsid w:val="001F2013"/>
    <w:rsid w:val="003046FD"/>
    <w:rsid w:val="003D6EDA"/>
    <w:rsid w:val="004B66E3"/>
    <w:rsid w:val="005819F2"/>
    <w:rsid w:val="005B08FA"/>
    <w:rsid w:val="00641423"/>
    <w:rsid w:val="008828D6"/>
    <w:rsid w:val="009425A9"/>
    <w:rsid w:val="00B42B85"/>
    <w:rsid w:val="00B87236"/>
    <w:rsid w:val="00C24EBF"/>
    <w:rsid w:val="00CE4191"/>
    <w:rsid w:val="00D30302"/>
    <w:rsid w:val="00E727AE"/>
    <w:rsid w:val="00E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4F9E"/>
  <w15:chartTrackingRefBased/>
  <w15:docId w15:val="{3E1C5410-B57B-4460-97FF-0D481CA9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38F1-6CE1-4046-A521-7D3352CF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Temme</dc:creator>
  <cp:keywords/>
  <dc:description/>
  <cp:lastModifiedBy>Chelsea Hartley</cp:lastModifiedBy>
  <cp:revision>2</cp:revision>
  <cp:lastPrinted>2025-01-30T21:14:00Z</cp:lastPrinted>
  <dcterms:created xsi:type="dcterms:W3CDTF">2026-02-17T21:17:00Z</dcterms:created>
  <dcterms:modified xsi:type="dcterms:W3CDTF">2026-02-17T21:17:00Z</dcterms:modified>
</cp:coreProperties>
</file>